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color w:val="5B6B82"/>
        </w:rPr>
        <w:t>[Your organisation's letterhead]</w:t>
      </w:r>
    </w:p>
    <w:p>
      <w:pPr>
        <w:spacing w:after="200"/>
      </w:pPr>
      <w:r>
        <w:rPr>
          <w:color w:val="5B6B82"/>
        </w:rPr>
        <w:t>[Date]</w:t>
      </w:r>
    </w:p>
    <w:p>
      <w:pPr>
        <w:spacing w:after="200"/>
      </w:pPr>
      <w:r>
        <w:t>To: [Recipient, e.g. the African Union Commission; your national biodiversity or access-and-benefit-sharing focal point; your delegation to the Convention on Biological Diversity]</w:t>
      </w:r>
    </w:p>
    <w:p>
      <w:pPr>
        <w:spacing w:after="200"/>
      </w:pPr>
      <w:r>
        <w:rPr>
          <w:b/>
        </w:rPr>
        <w:t>Subject: Support for the African DSI DataBank and a permanent African Union home for it</w:t>
      </w:r>
    </w:p>
    <w:p>
      <w:pPr>
        <w:spacing w:after="200"/>
      </w:pPr>
      <w:r>
        <w:t>Dear [Name],</w:t>
      </w:r>
    </w:p>
    <w:p>
      <w:pPr>
        <w:spacing w:after="200"/>
      </w:pPr>
      <w:r>
        <w:t>On behalf of [organisation], I write to express our support for the African DSI DataBank, the federated platform developed by the African BioGenome Project (AfricaBP) through which African institutions host, govern and share their own biodiversity and agricultural digital sequence information (DSI), while keeping full custody of it.</w:t>
      </w:r>
    </w:p>
    <w:p>
      <w:pPr>
        <w:spacing w:after="200"/>
      </w:pPr>
      <w:r>
        <w:t>Africa is home to around a quarter of the world's mammal species and 8 of its 36 biodiversity hotspots, yet it accounts for no more than 4.9% of global public genome data. The African DSI DataBank addresses this gap with African-governed infrastructure: each institution keeps its data and decides what is shared, every public record is citable and credited to its origin, and access-and-benefit-sharing decisions remain with the competent national authorities.</w:t>
      </w:r>
    </w:p>
    <w:p>
      <w:pPr>
        <w:spacing w:after="200"/>
      </w:pPr>
      <w:r>
        <w:rPr>
          <w:color w:val="5B6B82"/>
        </w:rPr>
        <w:t>[One or two sentences on why this matters to your organisation or country: for example research, conservation, One Health, agriculture or the bioeconomy, or your own participation as a node.]</w:t>
      </w:r>
    </w:p>
    <w:p>
      <w:pPr>
        <w:spacing w:after="200"/>
      </w:pPr>
      <w:r>
        <w:t>With the multilateral benefit-sharing mechanism for DSI established under Decision 16/2 of the Convention on Biological Diversity, Africa needs current, open evidence of who generates and governs its DSI. We therefore support the establishment of a specialised African Union agency for DSI to give the African DSI DataBank a long-term home, ensuring its operation, sustainability and continental mainstreaming.</w:t>
      </w:r>
    </w:p>
    <w:p>
      <w:pPr>
        <w:spacing w:after="200"/>
      </w:pPr>
      <w:r>
        <w:rPr>
          <w:color w:val="5B6B82"/>
        </w:rPr>
        <w:t>[Optional: what your organisation is willing to do, e.g. host a node, lead a thematic area, provide an introduction, or contribute resources.]</w:t>
      </w:r>
    </w:p>
    <w:p>
      <w:pPr>
        <w:spacing w:after="200"/>
      </w:pPr>
      <w:r>
        <w:t>Yours sincerely,</w:t>
      </w:r>
    </w:p>
    <w:p>
      <w:pPr>
        <w:spacing w:after="200"/>
      </w:pPr>
      <w:r>
        <w:rPr>
          <w:color w:val="5B6B82"/>
        </w:rPr>
        <w:t>[Name]</w:t>
        <w:br/>
        <w:t>[Title]</w:t>
        <w:br/>
        <w:t>[Organisation]</w:t>
        <w:br/>
        <w:t>[Contact details]</w:t>
      </w:r>
    </w:p>
    <w:p>
      <w:pPr>
        <w:spacing w:before="360"/>
      </w:pPr>
      <w:r>
        <w:rPr>
          <w:i/>
          <w:color w:val="5B6B82"/>
          <w:sz w:val="18"/>
        </w:rPr>
        <w:t>Template from hub.africandsidatabank.africa/support. Replace the bracketed text, sign and send it on your organisation's letterhead. We'd be grateful for a copy at info@africandsidatabank.africa.</w:t>
      </w:r>
    </w:p>
    <w:sectPr w:rsidR="00FC693F" w:rsidRPr="0006063C" w:rsidSect="00034616">
      <w:footerReference w:type="default" r:id="rId9"/>
      <w:pgSz w:w="11906" w:h="16838"/>
      <w:pgMar w:top="1440" w:right="1417"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drawing>
        <wp:inline xmlns:a="http://schemas.openxmlformats.org/drawingml/2006/main" xmlns:pic="http://schemas.openxmlformats.org/drawingml/2006/picture">
          <wp:extent cx="852632" cy="216000"/>
          <wp:docPr id="1" name="Picture 1"/>
          <wp:cNvGraphicFramePr>
            <a:graphicFrameLocks noChangeAspect="1"/>
          </wp:cNvGraphicFramePr>
          <a:graphic>
            <a:graphicData uri="http://schemas.openxmlformats.org/drawingml/2006/picture">
              <pic:pic>
                <pic:nvPicPr>
                  <pic:cNvPr id="0" name="africabp_landscape.png"/>
                  <pic:cNvPicPr/>
                </pic:nvPicPr>
                <pic:blipFill>
                  <a:blip r:embed="rId1"/>
                  <a:stretch>
                    <a:fillRect/>
                  </a:stretch>
                </pic:blipFill>
                <pic:spPr>
                  <a:xfrm>
                    <a:off x="0" y="0"/>
                    <a:ext cx="852632" cy="216000"/>
                  </a:xfrm>
                  <a:prstGeom prst="rect"/>
                </pic:spPr>
              </pic:pic>
            </a:graphicData>
          </a:graphic>
        </wp:inline>
      </w:drawing>
    </w:r>
    <w:r>
      <w:t xml:space="preserve">   </w:t>
    </w:r>
    <w:r>
      <w:drawing>
        <wp:inline xmlns:a="http://schemas.openxmlformats.org/drawingml/2006/main" xmlns:pic="http://schemas.openxmlformats.org/drawingml/2006/picture">
          <wp:extent cx="871749" cy="216000"/>
          <wp:docPr id="2" name="Picture 2"/>
          <wp:cNvGraphicFramePr>
            <a:graphicFrameLocks noChangeAspect="1"/>
          </wp:cNvGraphicFramePr>
          <a:graphic>
            <a:graphicData uri="http://schemas.openxmlformats.org/drawingml/2006/picture">
              <pic:pic>
                <pic:nvPicPr>
                  <pic:cNvPr id="0" name="databank_wordmark.png"/>
                  <pic:cNvPicPr/>
                </pic:nvPicPr>
                <pic:blipFill>
                  <a:blip r:embed="rId2"/>
                  <a:stretch>
                    <a:fillRect/>
                  </a:stretch>
                </pic:blipFill>
                <pic:spPr>
                  <a:xfrm>
                    <a:off x="0" y="0"/>
                    <a:ext cx="871749" cy="216000"/>
                  </a:xfrm>
                  <a:prstGeom prst="rect"/>
                </pic:spPr>
              </pic:pic>
            </a:graphicData>
          </a:graphic>
        </wp:inline>
      </w:drawing>
    </w:r>
  </w:p>
  <w:p>
    <w:pPr>
      <w:jc w:val="right"/>
    </w:pPr>
    <w:r>
      <w:rPr>
        <w:color w:val="5B6B82"/>
        <w:sz w:val="15"/>
      </w:rPr>
      <w:t>© 2026 African BioGenome Project (AfricaBP) · African DSI DataBank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